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CE938" w14:textId="628EC802" w:rsidR="0005085C" w:rsidRPr="005E260D" w:rsidRDefault="0005085C" w:rsidP="0005085C">
      <w:pPr>
        <w:pBdr>
          <w:bottom w:val="single" w:sz="4" w:space="1" w:color="auto"/>
        </w:pBdr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</w:rPr>
        <w:t>Fiche Professeur </w:t>
      </w:r>
    </w:p>
    <w:p w14:paraId="5D5C0E57" w14:textId="77777777" w:rsidR="0005085C" w:rsidRPr="005E260D" w:rsidRDefault="0005085C" w:rsidP="0005085C">
      <w:pPr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</w:p>
    <w:p w14:paraId="2F9F0955" w14:textId="77777777" w:rsidR="0005085C" w:rsidRPr="005E260D" w:rsidRDefault="0005085C" w:rsidP="0005085C">
      <w:pPr>
        <w:rPr>
          <w:rFonts w:ascii="Cambria" w:hAnsi="Cambria"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Niveau 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Terminale générale et terminale STI2D (adaptable 1</w:t>
      </w:r>
      <w:r w:rsidRPr="005E260D">
        <w:rPr>
          <w:rFonts w:ascii="Cambria" w:hAnsi="Cambria"/>
          <w:color w:val="000000" w:themeColor="text1"/>
          <w:sz w:val="22"/>
          <w:szCs w:val="22"/>
          <w:vertAlign w:val="superscript"/>
        </w:rPr>
        <w:t>ère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générale SPE et STI2D)</w:t>
      </w:r>
    </w:p>
    <w:p w14:paraId="0335C0AC" w14:textId="5AA9158E" w:rsidR="0005085C" w:rsidRDefault="0005085C" w:rsidP="0005085C">
      <w:pPr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2162"/>
        <w:gridCol w:w="3726"/>
        <w:gridCol w:w="2872"/>
      </w:tblGrid>
      <w:tr w:rsidR="0005085C" w:rsidRPr="005E260D" w14:paraId="1013C70A" w14:textId="77777777" w:rsidTr="0005085C">
        <w:tc>
          <w:tcPr>
            <w:tcW w:w="1696" w:type="dxa"/>
          </w:tcPr>
          <w:p w14:paraId="683A00B9" w14:textId="77777777" w:rsidR="0005085C" w:rsidRPr="005E260D" w:rsidRDefault="0005085C" w:rsidP="00D64B07">
            <w:pP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 w:rsidRPr="005E260D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Thème</w:t>
            </w:r>
          </w:p>
        </w:tc>
        <w:tc>
          <w:tcPr>
            <w:tcW w:w="2162" w:type="dxa"/>
          </w:tcPr>
          <w:p w14:paraId="143AA362" w14:textId="77777777" w:rsidR="0005085C" w:rsidRPr="005E260D" w:rsidRDefault="0005085C" w:rsidP="00D64B07">
            <w:pP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 w:rsidRPr="005E260D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 xml:space="preserve">Notions </w:t>
            </w:r>
          </w:p>
        </w:tc>
        <w:tc>
          <w:tcPr>
            <w:tcW w:w="3726" w:type="dxa"/>
          </w:tcPr>
          <w:p w14:paraId="289AA8D7" w14:textId="77777777" w:rsidR="0005085C" w:rsidRPr="005E260D" w:rsidRDefault="0005085C" w:rsidP="00D64B07">
            <w:pP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 w:rsidRPr="005E260D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Capacités exigibles</w:t>
            </w:r>
          </w:p>
        </w:tc>
        <w:tc>
          <w:tcPr>
            <w:tcW w:w="2872" w:type="dxa"/>
          </w:tcPr>
          <w:p w14:paraId="504C0976" w14:textId="77777777" w:rsidR="0005085C" w:rsidRPr="005E260D" w:rsidRDefault="0005085C" w:rsidP="00D64B07">
            <w:pP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 w:rsidRPr="005E260D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 xml:space="preserve">Série </w:t>
            </w:r>
          </w:p>
        </w:tc>
      </w:tr>
      <w:tr w:rsidR="0005085C" w:rsidRPr="005E260D" w14:paraId="1985CDD0" w14:textId="77777777" w:rsidTr="0005085C">
        <w:tc>
          <w:tcPr>
            <w:tcW w:w="1696" w:type="dxa"/>
          </w:tcPr>
          <w:p w14:paraId="61C795EF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ONDES ET SIGNAUX</w:t>
            </w:r>
          </w:p>
          <w:p w14:paraId="40CFE0B8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2162" w:type="dxa"/>
          </w:tcPr>
          <w:p w14:paraId="01ECC618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  <w:p w14:paraId="737832A0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Enjeux énergétiques : rendement d’une cellule photovoltaïque</w:t>
            </w:r>
          </w:p>
        </w:tc>
        <w:tc>
          <w:tcPr>
            <w:tcW w:w="3726" w:type="dxa"/>
          </w:tcPr>
          <w:p w14:paraId="653B0EE6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Déterminer le rendement d’une cellule photovoltaïque</w:t>
            </w:r>
          </w:p>
        </w:tc>
        <w:tc>
          <w:tcPr>
            <w:tcW w:w="2872" w:type="dxa"/>
          </w:tcPr>
          <w:p w14:paraId="25B7782E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Terminale générale </w:t>
            </w:r>
          </w:p>
          <w:p w14:paraId="0A8A4266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Spécialité Physique-Chimie</w:t>
            </w:r>
          </w:p>
          <w:p w14:paraId="7521F3AE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post</w:t>
            </w:r>
            <w:proofErr w:type="gramEnd"/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-EDS</w:t>
            </w:r>
          </w:p>
          <w:p w14:paraId="328E55FE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Préparation Grand Oral)</w:t>
            </w:r>
          </w:p>
        </w:tc>
      </w:tr>
      <w:tr w:rsidR="0005085C" w:rsidRPr="005E260D" w14:paraId="24F37B07" w14:textId="77777777" w:rsidTr="0005085C">
        <w:tc>
          <w:tcPr>
            <w:tcW w:w="1696" w:type="dxa"/>
          </w:tcPr>
          <w:p w14:paraId="3D35648D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ÉNERGIE :</w:t>
            </w:r>
          </w:p>
          <w:p w14:paraId="445F53B5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Conversions et transferts</w:t>
            </w:r>
          </w:p>
          <w:p w14:paraId="181B2278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2162" w:type="dxa"/>
          </w:tcPr>
          <w:p w14:paraId="640615A8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 xml:space="preserve">Rendement d’un convertisseur </w:t>
            </w:r>
          </w:p>
        </w:tc>
        <w:tc>
          <w:tcPr>
            <w:tcW w:w="3726" w:type="dxa"/>
          </w:tcPr>
          <w:p w14:paraId="5879B37C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</w:p>
          <w:p w14:paraId="4FE773A3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Évaluer le rendement d’un dispositif</w:t>
            </w:r>
          </w:p>
        </w:tc>
        <w:tc>
          <w:tcPr>
            <w:tcW w:w="2872" w:type="dxa"/>
          </w:tcPr>
          <w:p w14:paraId="7D4C1B03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1</w:t>
            </w: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  <w:vertAlign w:val="superscript"/>
              </w:rPr>
              <w:t>ère</w:t>
            </w: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 xml:space="preserve"> générale </w:t>
            </w:r>
          </w:p>
          <w:p w14:paraId="6BB54A62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Spécialité Physique-Chimie</w:t>
            </w:r>
          </w:p>
        </w:tc>
      </w:tr>
      <w:tr w:rsidR="0005085C" w:rsidRPr="005E260D" w14:paraId="1B4D84B7" w14:textId="77777777" w:rsidTr="0005085C">
        <w:tc>
          <w:tcPr>
            <w:tcW w:w="1696" w:type="dxa"/>
          </w:tcPr>
          <w:p w14:paraId="2BC384E6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ÉNERGIE</w:t>
            </w:r>
          </w:p>
          <w:p w14:paraId="06CE3EBB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Énergie transportée par la lumière </w:t>
            </w:r>
          </w:p>
          <w:p w14:paraId="314930E0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2162" w:type="dxa"/>
          </w:tcPr>
          <w:p w14:paraId="5FE4C9E7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</w:p>
          <w:p w14:paraId="67229C86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Conversion photovoltaïque</w:t>
            </w:r>
          </w:p>
        </w:tc>
        <w:tc>
          <w:tcPr>
            <w:tcW w:w="3726" w:type="dxa"/>
          </w:tcPr>
          <w:p w14:paraId="35DBB951" w14:textId="77777777" w:rsidR="0005085C" w:rsidRPr="005E260D" w:rsidRDefault="0005085C" w:rsidP="00D64B07">
            <w:pPr>
              <w:pStyle w:val="Paragraphedeliste"/>
              <w:numPr>
                <w:ilvl w:val="0"/>
                <w:numId w:val="1"/>
              </w:numPr>
              <w:ind w:left="181" w:hanging="141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Identifier les formes d’énergie mises en jeu dans une conversion photovoltaïque</w:t>
            </w:r>
          </w:p>
          <w:p w14:paraId="49611CD6" w14:textId="77777777" w:rsidR="0005085C" w:rsidRPr="005E260D" w:rsidRDefault="0005085C" w:rsidP="00D64B07">
            <w:pPr>
              <w:pStyle w:val="Paragraphedeliste"/>
              <w:numPr>
                <w:ilvl w:val="0"/>
                <w:numId w:val="1"/>
              </w:numPr>
              <w:ind w:left="181" w:hanging="141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Exploiter les caractéristiques tension-courant d’un panneau photovoltaïque pour identifier son point de fonctionnement</w:t>
            </w:r>
          </w:p>
          <w:p w14:paraId="2D9C115D" w14:textId="77777777" w:rsidR="0005085C" w:rsidRPr="005E260D" w:rsidRDefault="0005085C" w:rsidP="00D64B07">
            <w:pPr>
              <w:pStyle w:val="Paragraphedeliste"/>
              <w:numPr>
                <w:ilvl w:val="0"/>
                <w:numId w:val="1"/>
              </w:numPr>
              <w:ind w:left="181" w:hanging="141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Réaliser le bilan de puissance pour déterminer le rendement d’une conversion photovoltaïque</w:t>
            </w:r>
          </w:p>
        </w:tc>
        <w:tc>
          <w:tcPr>
            <w:tcW w:w="2872" w:type="dxa"/>
          </w:tcPr>
          <w:p w14:paraId="5752EB89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Terminale STI2D</w:t>
            </w:r>
          </w:p>
          <w:p w14:paraId="2322BCF0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Spécialité </w:t>
            </w:r>
          </w:p>
          <w:p w14:paraId="06B718AF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Physique-Chimie/maths</w:t>
            </w:r>
          </w:p>
          <w:p w14:paraId="393AAEB7" w14:textId="77777777" w:rsidR="0005085C" w:rsidRPr="005E260D" w:rsidRDefault="0005085C" w:rsidP="00D64B07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>avant</w:t>
            </w:r>
            <w:proofErr w:type="gramEnd"/>
            <w:r w:rsidRPr="005E260D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EDS )</w:t>
            </w:r>
          </w:p>
        </w:tc>
      </w:tr>
      <w:tr w:rsidR="0005085C" w:rsidRPr="005E260D" w14:paraId="0BF42DF7" w14:textId="77777777" w:rsidTr="0005085C">
        <w:tc>
          <w:tcPr>
            <w:tcW w:w="1696" w:type="dxa"/>
          </w:tcPr>
          <w:p w14:paraId="07E918FB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ÉNERGIE</w:t>
            </w:r>
          </w:p>
          <w:p w14:paraId="14700704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2162" w:type="dxa"/>
          </w:tcPr>
          <w:p w14:paraId="28C9CFEA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Conversion photovoltaïque</w:t>
            </w:r>
          </w:p>
        </w:tc>
        <w:tc>
          <w:tcPr>
            <w:tcW w:w="3726" w:type="dxa"/>
          </w:tcPr>
          <w:p w14:paraId="613A04F8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Effectuer expérimentalement le bilan énergétique et déterminer le rendement d’un panneau photovoltaïque</w:t>
            </w:r>
          </w:p>
        </w:tc>
        <w:tc>
          <w:tcPr>
            <w:tcW w:w="2872" w:type="dxa"/>
          </w:tcPr>
          <w:p w14:paraId="09DD8A72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1</w:t>
            </w: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  <w:vertAlign w:val="superscript"/>
              </w:rPr>
              <w:t>ère</w:t>
            </w: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 xml:space="preserve"> STI2D</w:t>
            </w:r>
          </w:p>
          <w:p w14:paraId="1314DD8E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 xml:space="preserve">Spécialité </w:t>
            </w:r>
          </w:p>
          <w:p w14:paraId="22845586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  <w:r w:rsidRPr="005E260D"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  <w:t>Physique-Chimie/maths</w:t>
            </w:r>
          </w:p>
          <w:p w14:paraId="49D1AD5A" w14:textId="77777777" w:rsidR="0005085C" w:rsidRPr="005E260D" w:rsidRDefault="0005085C" w:rsidP="00D64B07">
            <w:pPr>
              <w:rPr>
                <w:rFonts w:ascii="Cambria" w:hAnsi="Cambria"/>
                <w:i/>
                <w:iCs/>
                <w:color w:val="7F7F7F" w:themeColor="text1" w:themeTint="80"/>
                <w:sz w:val="20"/>
                <w:szCs w:val="20"/>
              </w:rPr>
            </w:pPr>
          </w:p>
        </w:tc>
      </w:tr>
    </w:tbl>
    <w:p w14:paraId="23ACBCE2" w14:textId="31940F29" w:rsidR="0005085C" w:rsidRDefault="0005085C" w:rsidP="0005085C">
      <w:pPr>
        <w:rPr>
          <w:rFonts w:ascii="Cambria" w:hAnsi="Cambria"/>
          <w:color w:val="000000" w:themeColor="text1"/>
          <w:sz w:val="22"/>
          <w:szCs w:val="22"/>
        </w:rPr>
      </w:pPr>
    </w:p>
    <w:p w14:paraId="243D91CC" w14:textId="77777777" w:rsidR="0005085C" w:rsidRPr="005E260D" w:rsidRDefault="0005085C" w:rsidP="0005085C">
      <w:pPr>
        <w:rPr>
          <w:rFonts w:ascii="Cambria" w:eastAsia="Times New Roman" w:hAnsi="Cambria" w:cs="Times New Roman"/>
          <w:sz w:val="22"/>
          <w:szCs w:val="22"/>
          <w:lang w:eastAsia="fr-FR"/>
        </w:rPr>
      </w:pPr>
      <w:r w:rsidRPr="005E260D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Durée :</w:t>
      </w:r>
      <w:r w:rsidRPr="005E260D">
        <w:rPr>
          <w:rFonts w:ascii="Cambria" w:eastAsia="Times New Roman" w:hAnsi="Cambria" w:cs="Times New Roman"/>
          <w:sz w:val="22"/>
          <w:szCs w:val="22"/>
          <w:lang w:eastAsia="fr-FR"/>
        </w:rPr>
        <w:t xml:space="preserve"> 2 séances de 2h </w:t>
      </w:r>
    </w:p>
    <w:p w14:paraId="33FC118C" w14:textId="77777777" w:rsidR="0005085C" w:rsidRPr="005E260D" w:rsidRDefault="0005085C" w:rsidP="0005085C">
      <w:pPr>
        <w:rPr>
          <w:rFonts w:ascii="Cambria" w:hAnsi="Cambria"/>
          <w:color w:val="000000" w:themeColor="text1"/>
          <w:sz w:val="22"/>
          <w:szCs w:val="22"/>
        </w:rPr>
      </w:pPr>
    </w:p>
    <w:p w14:paraId="235195D1" w14:textId="0900BCBC" w:rsidR="0005085C" w:rsidRDefault="0005085C" w:rsidP="0005085C">
      <w:pPr>
        <w:rPr>
          <w:rFonts w:ascii="Cambria" w:hAnsi="Cambria"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Type d’activité 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0BED4400" w14:textId="19A19B83" w:rsidR="0005085C" w:rsidRDefault="00232D06" w:rsidP="0005085C">
      <w:p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Mesure de la tension aux bornes d’un panneau solaire avec Arduino, tracé de caractéristique et détermination de puissance et de rendement avec un tableur</w:t>
      </w:r>
      <w:r w:rsidR="006A3C11">
        <w:rPr>
          <w:rFonts w:ascii="Cambria" w:hAnsi="Cambria"/>
          <w:color w:val="000000" w:themeColor="text1"/>
          <w:sz w:val="22"/>
          <w:szCs w:val="22"/>
        </w:rPr>
        <w:t xml:space="preserve"> ou Python</w:t>
      </w:r>
    </w:p>
    <w:p w14:paraId="596CF2F0" w14:textId="77777777" w:rsidR="006A3C11" w:rsidRDefault="006A3C11" w:rsidP="0005085C">
      <w:pPr>
        <w:rPr>
          <w:rFonts w:ascii="Cambria" w:hAnsi="Cambria"/>
          <w:color w:val="000000" w:themeColor="text1"/>
          <w:sz w:val="22"/>
          <w:szCs w:val="22"/>
        </w:rPr>
      </w:pPr>
    </w:p>
    <w:p w14:paraId="6FD29864" w14:textId="5DE9AA9A" w:rsidR="006A3C11" w:rsidRDefault="006A3C11" w:rsidP="0005085C">
      <w:p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Contextualiser en posant la problématique suivante :</w:t>
      </w:r>
    </w:p>
    <w:p w14:paraId="63F965B0" w14:textId="76EFE654" w:rsidR="006A3C11" w:rsidRDefault="006A3C11" w:rsidP="0005085C">
      <w:p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« A partir du matériel mis à disposition, déterminer le nombre de cellule pour couvrir les besoins en électricité d’un </w:t>
      </w:r>
      <w:proofErr w:type="spellStart"/>
      <w:r>
        <w:rPr>
          <w:rFonts w:ascii="Cambria" w:hAnsi="Cambria"/>
          <w:color w:val="000000" w:themeColor="text1"/>
          <w:sz w:val="22"/>
          <w:szCs w:val="22"/>
        </w:rPr>
        <w:t>fare</w:t>
      </w:r>
      <w:proofErr w:type="spellEnd"/>
      <w:r>
        <w:rPr>
          <w:rFonts w:ascii="Cambria" w:hAnsi="Cambria"/>
          <w:color w:val="000000" w:themeColor="text1"/>
          <w:sz w:val="22"/>
          <w:szCs w:val="22"/>
        </w:rPr>
        <w:t xml:space="preserve"> OPH de 54 m</w:t>
      </w:r>
      <w:r w:rsidRPr="006A3C11">
        <w:rPr>
          <w:rFonts w:ascii="Cambria" w:hAnsi="Cambria"/>
          <w:color w:val="000000" w:themeColor="text1"/>
          <w:sz w:val="22"/>
          <w:szCs w:val="22"/>
          <w:vertAlign w:val="superscript"/>
        </w:rPr>
        <w:t>2</w:t>
      </w:r>
      <w:r>
        <w:rPr>
          <w:rFonts w:ascii="Cambria" w:hAnsi="Cambria"/>
          <w:color w:val="000000" w:themeColor="text1"/>
          <w:sz w:val="22"/>
          <w:szCs w:val="22"/>
        </w:rPr>
        <w:t xml:space="preserve"> avec une consommation journalière de 20kWh. »</w:t>
      </w:r>
    </w:p>
    <w:p w14:paraId="66F0B63B" w14:textId="77777777" w:rsidR="00232D06" w:rsidRPr="005E260D" w:rsidRDefault="00232D06" w:rsidP="0005085C">
      <w:pPr>
        <w:rPr>
          <w:rFonts w:ascii="Cambria" w:hAnsi="Cambria"/>
          <w:color w:val="000000" w:themeColor="text1"/>
          <w:sz w:val="22"/>
          <w:szCs w:val="22"/>
        </w:rPr>
      </w:pPr>
    </w:p>
    <w:p w14:paraId="0A9ABC25" w14:textId="4E6A0192" w:rsidR="00411146" w:rsidRDefault="0005085C" w:rsidP="00411146">
      <w:pPr>
        <w:rPr>
          <w:rFonts w:ascii="Cambria" w:hAnsi="Cambria"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Objectifs </w:t>
      </w:r>
      <w:r w:rsidRPr="005E260D">
        <w:rPr>
          <w:rFonts w:ascii="Cambria" w:hAnsi="Cambria"/>
          <w:b/>
          <w:bCs/>
          <w:color w:val="000000" w:themeColor="text1"/>
          <w:sz w:val="22"/>
          <w:szCs w:val="22"/>
        </w:rPr>
        <w:t>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411146">
        <w:rPr>
          <w:rFonts w:ascii="Cambria" w:hAnsi="Cambria"/>
          <w:color w:val="000000" w:themeColor="text1"/>
          <w:sz w:val="22"/>
          <w:szCs w:val="22"/>
        </w:rPr>
        <w:t>Utiliser un microcontrôleur pour obtenir une caractéristique et déterminer une puissance maximale</w:t>
      </w:r>
    </w:p>
    <w:p w14:paraId="1C5696BC" w14:textId="31FDFD4C" w:rsidR="00B35A3B" w:rsidRDefault="00411146" w:rsidP="00411146">
      <w:p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                      Déterminer le rendement d’une cellule photovoltaïque</w:t>
      </w:r>
    </w:p>
    <w:p w14:paraId="06E76268" w14:textId="13A4B626" w:rsidR="0005085C" w:rsidRPr="005E260D" w:rsidRDefault="00411146" w:rsidP="00411146">
      <w:p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75B6F550" w14:textId="17792C13" w:rsidR="0005085C" w:rsidRPr="005E260D" w:rsidRDefault="0005085C" w:rsidP="0005085C">
      <w:pPr>
        <w:rPr>
          <w:rFonts w:ascii="Cambria" w:eastAsia="Times New Roman" w:hAnsi="Cambria" w:cs="Times New Roman"/>
          <w:sz w:val="22"/>
          <w:szCs w:val="22"/>
          <w:lang w:eastAsia="fr-FR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Mots-clés 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 </w:t>
      </w:r>
      <w:r w:rsidR="003D4566">
        <w:rPr>
          <w:rFonts w:ascii="Cambria" w:hAnsi="Cambria"/>
          <w:color w:val="000000" w:themeColor="text1"/>
          <w:sz w:val="22"/>
          <w:szCs w:val="22"/>
        </w:rPr>
        <w:t>rendement, conversion d’énergie, photovoltaïque, caractéristiques, point de fonctionnement</w:t>
      </w:r>
    </w:p>
    <w:p w14:paraId="06EDED7C" w14:textId="77777777" w:rsidR="0005085C" w:rsidRPr="005E260D" w:rsidRDefault="0005085C" w:rsidP="0005085C">
      <w:pPr>
        <w:rPr>
          <w:rFonts w:ascii="Cambria" w:eastAsia="Times New Roman" w:hAnsi="Cambria" w:cs="Times New Roman"/>
          <w:sz w:val="22"/>
          <w:szCs w:val="22"/>
          <w:lang w:eastAsia="fr-FR"/>
        </w:rPr>
      </w:pPr>
    </w:p>
    <w:p w14:paraId="70BC656B" w14:textId="3276713B" w:rsidR="0005085C" w:rsidRPr="00A87AE8" w:rsidRDefault="0005085C" w:rsidP="0005085C">
      <w:pPr>
        <w:rPr>
          <w:rFonts w:ascii="Cambria" w:eastAsia="Times New Roman" w:hAnsi="Cambria" w:cs="Times New Roman"/>
          <w:sz w:val="22"/>
          <w:szCs w:val="22"/>
          <w:lang w:eastAsia="fr-FR"/>
        </w:rPr>
      </w:pPr>
      <w:r w:rsidRPr="00A87AE8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Outils utilisés :</w:t>
      </w:r>
      <w:r w:rsidRPr="00A87AE8">
        <w:rPr>
          <w:rFonts w:ascii="Cambria" w:eastAsia="Times New Roman" w:hAnsi="Cambria" w:cs="Times New Roman"/>
          <w:sz w:val="22"/>
          <w:szCs w:val="22"/>
          <w:lang w:eastAsia="fr-FR"/>
        </w:rPr>
        <w:t xml:space="preserve"> </w:t>
      </w:r>
    </w:p>
    <w:p w14:paraId="0B03DD82" w14:textId="0BC23071" w:rsidR="0005085C" w:rsidRDefault="006A3C11" w:rsidP="0005085C">
      <w:pPr>
        <w:rPr>
          <w:rFonts w:ascii="Cambria" w:eastAsia="Times New Roman" w:hAnsi="Cambria" w:cs="Times New Roman"/>
          <w:sz w:val="22"/>
          <w:szCs w:val="22"/>
          <w:lang w:eastAsia="fr-FR"/>
        </w:rPr>
      </w:pPr>
      <w:r>
        <w:rPr>
          <w:rFonts w:ascii="Cambria" w:eastAsia="Times New Roman" w:hAnsi="Cambria" w:cs="Times New Roman"/>
          <w:sz w:val="22"/>
          <w:szCs w:val="22"/>
          <w:lang w:eastAsia="fr-FR"/>
        </w:rPr>
        <w:t>Arduino</w:t>
      </w:r>
      <w:r w:rsidR="003D4566">
        <w:rPr>
          <w:rFonts w:ascii="Cambria" w:eastAsia="Times New Roman" w:hAnsi="Cambria" w:cs="Times New Roman"/>
          <w:sz w:val="22"/>
          <w:szCs w:val="22"/>
          <w:lang w:eastAsia="fr-FR"/>
        </w:rPr>
        <w:t xml:space="preserve"> (carte branchée et </w:t>
      </w:r>
      <w:r w:rsidR="00411146">
        <w:rPr>
          <w:rFonts w:ascii="Cambria" w:eastAsia="Times New Roman" w:hAnsi="Cambria" w:cs="Times New Roman"/>
          <w:sz w:val="22"/>
          <w:szCs w:val="22"/>
          <w:lang w:eastAsia="fr-FR"/>
        </w:rPr>
        <w:t>programme avec « lignes à compléter »</w:t>
      </w:r>
      <w:r w:rsidR="003D4566">
        <w:rPr>
          <w:rFonts w:ascii="Cambria" w:eastAsia="Times New Roman" w:hAnsi="Cambria" w:cs="Times New Roman"/>
          <w:sz w:val="22"/>
          <w:szCs w:val="22"/>
          <w:lang w:eastAsia="fr-FR"/>
        </w:rPr>
        <w:t xml:space="preserve"> ouvert sur l’ordinateur)</w:t>
      </w:r>
      <w:r>
        <w:rPr>
          <w:rFonts w:ascii="Cambria" w:eastAsia="Times New Roman" w:hAnsi="Cambria" w:cs="Times New Roman"/>
          <w:sz w:val="22"/>
          <w:szCs w:val="22"/>
          <w:lang w:eastAsia="fr-FR"/>
        </w:rPr>
        <w:t>, cellule photovoltaïque</w:t>
      </w:r>
      <w:r w:rsidR="007D7B2E">
        <w:rPr>
          <w:rFonts w:ascii="Cambria" w:eastAsia="Times New Roman" w:hAnsi="Cambria" w:cs="Times New Roman"/>
          <w:sz w:val="22"/>
          <w:szCs w:val="22"/>
          <w:lang w:eastAsia="fr-FR"/>
        </w:rPr>
        <w:t xml:space="preserve">, solarimètre, potentiomètre, câbles de branchement, voltmètre, </w:t>
      </w:r>
      <w:r w:rsidR="003D4566">
        <w:rPr>
          <w:rFonts w:ascii="Cambria" w:eastAsia="Times New Roman" w:hAnsi="Cambria" w:cs="Times New Roman"/>
          <w:sz w:val="22"/>
          <w:szCs w:val="22"/>
          <w:lang w:eastAsia="fr-FR"/>
        </w:rPr>
        <w:t>résistance de référence</w:t>
      </w:r>
    </w:p>
    <w:p w14:paraId="231E1474" w14:textId="77777777" w:rsidR="007D7B2E" w:rsidRPr="005E260D" w:rsidRDefault="007D7B2E" w:rsidP="0005085C">
      <w:pPr>
        <w:rPr>
          <w:rFonts w:ascii="Cambria" w:eastAsia="Times New Roman" w:hAnsi="Cambria" w:cs="Times New Roman"/>
          <w:sz w:val="22"/>
          <w:szCs w:val="22"/>
          <w:lang w:eastAsia="fr-FR"/>
        </w:rPr>
      </w:pPr>
    </w:p>
    <w:p w14:paraId="2E556A11" w14:textId="150DF58B" w:rsidR="0005085C" w:rsidRPr="005E260D" w:rsidRDefault="0005085C" w:rsidP="0005085C">
      <w:pPr>
        <w:rPr>
          <w:rFonts w:ascii="Cambria" w:eastAsia="Times New Roman" w:hAnsi="Cambria" w:cs="Times New Roman"/>
          <w:b/>
          <w:bCs/>
          <w:sz w:val="22"/>
          <w:szCs w:val="22"/>
          <w:lang w:eastAsia="fr-FR"/>
        </w:rPr>
      </w:pPr>
      <w:r w:rsidRPr="005E260D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Compétences ciblées de la démarche scientifique</w:t>
      </w:r>
      <w:r w:rsidRPr="005E260D">
        <w:rPr>
          <w:rFonts w:ascii="Cambria" w:eastAsia="Times New Roman" w:hAnsi="Cambria" w:cs="Times New Roman"/>
          <w:b/>
          <w:bCs/>
          <w:sz w:val="22"/>
          <w:szCs w:val="22"/>
          <w:lang w:eastAsia="fr-FR"/>
        </w:rPr>
        <w:t xml:space="preserve"> (et du Grand Oral</w:t>
      </w:r>
      <w:r>
        <w:rPr>
          <w:rFonts w:ascii="Cambria" w:eastAsia="Times New Roman" w:hAnsi="Cambria" w:cs="Times New Roman"/>
          <w:b/>
          <w:bCs/>
          <w:sz w:val="22"/>
          <w:szCs w:val="22"/>
          <w:lang w:eastAsia="fr-FR"/>
        </w:rPr>
        <w:t> ?</w:t>
      </w:r>
      <w:r w:rsidRPr="005E260D">
        <w:rPr>
          <w:rFonts w:ascii="Cambria" w:eastAsia="Times New Roman" w:hAnsi="Cambria" w:cs="Times New Roman"/>
          <w:b/>
          <w:bCs/>
          <w:sz w:val="22"/>
          <w:szCs w:val="22"/>
          <w:lang w:eastAsia="fr-FR"/>
        </w:rPr>
        <w:t>)</w:t>
      </w:r>
    </w:p>
    <w:p w14:paraId="1DD2DD9A" w14:textId="77777777" w:rsidR="0005085C" w:rsidRPr="005E260D" w:rsidRDefault="0005085C" w:rsidP="0005085C">
      <w:pPr>
        <w:rPr>
          <w:rFonts w:ascii="Cambria" w:eastAsia="Times New Roman" w:hAnsi="Cambria" w:cs="Times New Roman"/>
          <w:sz w:val="22"/>
          <w:szCs w:val="22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11"/>
        <w:gridCol w:w="9345"/>
      </w:tblGrid>
      <w:tr w:rsidR="0005085C" w:rsidRPr="005E260D" w14:paraId="1E0865AD" w14:textId="77777777" w:rsidTr="00D64B07">
        <w:tc>
          <w:tcPr>
            <w:tcW w:w="704" w:type="dxa"/>
          </w:tcPr>
          <w:p w14:paraId="3D8C251A" w14:textId="77777777" w:rsidR="0005085C" w:rsidRPr="005E260D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  <w:r w:rsidRPr="005E260D"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  <w:t>S’app</w:t>
            </w:r>
          </w:p>
        </w:tc>
        <w:tc>
          <w:tcPr>
            <w:tcW w:w="9752" w:type="dxa"/>
          </w:tcPr>
          <w:p w14:paraId="484F08F1" w14:textId="4E3E2F34" w:rsidR="0005085C" w:rsidRPr="003D4566" w:rsidRDefault="003D4566" w:rsidP="00D64B07">
            <w:pPr>
              <w:rPr>
                <w:rFonts w:ascii="Cambria" w:eastAsia="Times New Roman" w:hAnsi="Cambria" w:cs="Times New Roman"/>
                <w:sz w:val="22"/>
                <w:szCs w:val="22"/>
                <w:lang w:eastAsia="fr-FR"/>
              </w:rPr>
            </w:pPr>
            <w:r w:rsidRPr="003D4566">
              <w:rPr>
                <w:rFonts w:ascii="Cambria" w:eastAsia="Times New Roman" w:hAnsi="Cambria" w:cs="Times New Roman"/>
                <w:sz w:val="22"/>
                <w:szCs w:val="22"/>
                <w:lang w:eastAsia="fr-FR"/>
              </w:rPr>
              <w:t>Exploiter la photo et le schéma du montage pour réaliser les branchements</w:t>
            </w:r>
          </w:p>
          <w:p w14:paraId="560F21D0" w14:textId="77777777" w:rsidR="0005085C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</w:p>
          <w:p w14:paraId="516B577E" w14:textId="1B16D5A7" w:rsidR="0005085C" w:rsidRPr="005E260D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</w:p>
        </w:tc>
      </w:tr>
      <w:tr w:rsidR="0005085C" w:rsidRPr="005E260D" w14:paraId="0E65490C" w14:textId="77777777" w:rsidTr="00D64B07">
        <w:tc>
          <w:tcPr>
            <w:tcW w:w="704" w:type="dxa"/>
          </w:tcPr>
          <w:p w14:paraId="43315CB6" w14:textId="77777777" w:rsidR="0005085C" w:rsidRPr="005E260D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  <w:r w:rsidRPr="005E260D"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  <w:t>Ana/rais</w:t>
            </w:r>
          </w:p>
        </w:tc>
        <w:tc>
          <w:tcPr>
            <w:tcW w:w="9752" w:type="dxa"/>
          </w:tcPr>
          <w:p w14:paraId="5ED0FE31" w14:textId="4BB290C1" w:rsidR="0005085C" w:rsidRDefault="00411146" w:rsidP="00D64B0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Compléter les lignes de programme à partir des consignes et des formules</w:t>
            </w:r>
          </w:p>
          <w:p w14:paraId="33A03ABF" w14:textId="77777777" w:rsidR="0005085C" w:rsidRDefault="0005085C" w:rsidP="00D64B07">
            <w:pPr>
              <w:rPr>
                <w:rFonts w:ascii="Cambria" w:hAnsi="Cambria"/>
                <w:sz w:val="22"/>
                <w:szCs w:val="22"/>
              </w:rPr>
            </w:pPr>
          </w:p>
          <w:p w14:paraId="39CA8C9B" w14:textId="77777777" w:rsidR="0005085C" w:rsidRDefault="0005085C" w:rsidP="00D64B07">
            <w:pPr>
              <w:rPr>
                <w:rFonts w:ascii="Cambria" w:hAnsi="Cambria"/>
                <w:sz w:val="22"/>
                <w:szCs w:val="22"/>
              </w:rPr>
            </w:pPr>
          </w:p>
          <w:p w14:paraId="46538D6C" w14:textId="24FA84EF" w:rsidR="0005085C" w:rsidRPr="005E260D" w:rsidRDefault="0005085C" w:rsidP="00D64B0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05085C" w:rsidRPr="005E260D" w14:paraId="1AE32287" w14:textId="77777777" w:rsidTr="00D64B07">
        <w:tc>
          <w:tcPr>
            <w:tcW w:w="704" w:type="dxa"/>
          </w:tcPr>
          <w:p w14:paraId="5EAFF88C" w14:textId="77777777" w:rsidR="0005085C" w:rsidRPr="005E260D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  <w:r w:rsidRPr="005E260D"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  <w:t>Réa :</w:t>
            </w:r>
          </w:p>
        </w:tc>
        <w:tc>
          <w:tcPr>
            <w:tcW w:w="9752" w:type="dxa"/>
          </w:tcPr>
          <w:p w14:paraId="07EE7047" w14:textId="77777777" w:rsidR="003D4566" w:rsidRPr="003D4566" w:rsidRDefault="003D4566" w:rsidP="003D4566">
            <w:pPr>
              <w:rPr>
                <w:rFonts w:ascii="Cambria" w:eastAsiaTheme="minorEastAsia" w:hAnsi="Cambria"/>
                <w:color w:val="000000" w:themeColor="text1"/>
                <w:sz w:val="22"/>
                <w:szCs w:val="22"/>
              </w:rPr>
            </w:pPr>
            <w:r w:rsidRPr="003D4566">
              <w:rPr>
                <w:rFonts w:ascii="Cambria" w:hAnsi="Cambria"/>
                <w:color w:val="000000" w:themeColor="text1"/>
                <w:sz w:val="22"/>
                <w:szCs w:val="22"/>
              </w:rPr>
              <w:t>Utiliser les formules suivantes (rappelées dans des documents) :</w:t>
            </w:r>
          </w:p>
          <w:p w14:paraId="2B1FEAE9" w14:textId="77777777" w:rsidR="003D4566" w:rsidRDefault="003D4566" w:rsidP="003D4566">
            <w:pPr>
              <w:pStyle w:val="Paragraphedeliste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D7B2E">
              <w:rPr>
                <w:rFonts w:ascii="Cambria" w:hAnsi="Cambria"/>
                <w:color w:val="000000" w:themeColor="text1"/>
                <w:sz w:val="22"/>
                <w:szCs w:val="22"/>
              </w:rPr>
              <w:t>U = RI</w:t>
            </w:r>
            <w:proofErr w:type="gramStart"/>
            <w:r w:rsidRPr="007D7B2E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;</w:t>
            </w:r>
            <w:proofErr w:type="gramEnd"/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  </w:t>
            </w:r>
          </w:p>
          <w:p w14:paraId="0F494F70" w14:textId="77777777" w:rsidR="003D4566" w:rsidRDefault="003D4566" w:rsidP="003D4566">
            <w:pPr>
              <w:pStyle w:val="Paragraphedeliste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D7B2E">
              <w:rPr>
                <w:rFonts w:ascii="Cambria" w:hAnsi="Cambria"/>
                <w:color w:val="000000" w:themeColor="text1"/>
                <w:sz w:val="22"/>
                <w:szCs w:val="22"/>
              </w:rPr>
              <w:t>P = UI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 ;</w:t>
            </w:r>
            <w:proofErr w:type="gramEnd"/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   </w:t>
            </w:r>
          </w:p>
          <w:p w14:paraId="64AED6F8" w14:textId="77777777" w:rsidR="003D4566" w:rsidRDefault="003D4566" w:rsidP="003D4566">
            <w:pPr>
              <w:pStyle w:val="Paragraphedeliste"/>
              <w:rPr>
                <w:rFonts w:ascii="Cambria" w:eastAsiaTheme="minorEastAsia" w:hAnsi="Cambria"/>
                <w:color w:val="000000" w:themeColor="text1"/>
                <w:sz w:val="22"/>
                <w:szCs w:val="22"/>
              </w:rPr>
            </w:pPr>
            <w:proofErr w:type="gramStart"/>
            <w:r w:rsidRPr="007D7B2E">
              <w:rPr>
                <w:rFonts w:ascii="Cambria" w:hAnsi="Cambria"/>
                <w:color w:val="000000" w:themeColor="text1"/>
                <w:sz w:val="22"/>
                <w:szCs w:val="22"/>
              </w:rPr>
              <w:t>rendement</w:t>
            </w:r>
            <w:proofErr w:type="gramEnd"/>
            <w:r w:rsidRPr="007D7B2E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utile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reçue</m:t>
                      </m:r>
                    </m:sub>
                  </m:sSub>
                </m:den>
              </m:f>
            </m:oMath>
            <w:r>
              <w:rPr>
                <w:rFonts w:ascii="Cambria" w:eastAsiaTheme="minorEastAsia" w:hAnsi="Cambria"/>
                <w:color w:val="000000" w:themeColor="text1"/>
                <w:sz w:val="22"/>
                <w:szCs w:val="22"/>
              </w:rPr>
              <w:t xml:space="preserve">     ;    </w:t>
            </w:r>
            <w:r w:rsidRPr="007D7B2E">
              <w:rPr>
                <w:rFonts w:ascii="Cambria" w:eastAsiaTheme="minorEastAsia" w:hAnsi="Cambria"/>
                <w:color w:val="000000" w:themeColor="text1"/>
                <w:sz w:val="22"/>
                <w:szCs w:val="22"/>
              </w:rPr>
              <w:t xml:space="preserve"> </w:t>
            </w:r>
          </w:p>
          <w:p w14:paraId="6155F7D5" w14:textId="0A7925E1" w:rsidR="003D4566" w:rsidRPr="003F3157" w:rsidRDefault="003D4566" w:rsidP="003D4566">
            <w:pPr>
              <w:pStyle w:val="Paragraphedeliste"/>
              <w:rPr>
                <w:rFonts w:ascii="Cambria" w:eastAsiaTheme="minorEastAsia" w:hAnsi="Cambria"/>
                <w:color w:val="000000" w:themeColor="text1"/>
                <w:sz w:val="22"/>
                <w:szCs w:val="22"/>
              </w:rPr>
            </w:pPr>
            <w:r w:rsidRPr="007D7B2E">
              <w:rPr>
                <w:rFonts w:ascii="Cambria" w:eastAsiaTheme="minorEastAsia" w:hAnsi="Cambria"/>
                <w:color w:val="000000" w:themeColor="text1"/>
                <w:sz w:val="22"/>
                <w:szCs w:val="22"/>
              </w:rPr>
              <w:lastRenderedPageBreak/>
              <w:t xml:space="preserve">E = </w:t>
            </w:r>
            <w:proofErr w:type="spellStart"/>
            <w:r w:rsidRPr="007D7B2E">
              <w:rPr>
                <w:rFonts w:ascii="Cambria" w:eastAsiaTheme="minorEastAsia" w:hAnsi="Cambria"/>
                <w:color w:val="000000" w:themeColor="text1"/>
                <w:sz w:val="22"/>
                <w:szCs w:val="22"/>
              </w:rPr>
              <w:t>PΔt</w:t>
            </w:r>
            <w:proofErr w:type="spellEnd"/>
          </w:p>
          <w:p w14:paraId="462880D4" w14:textId="5F362DC9" w:rsidR="0005085C" w:rsidRPr="005E260D" w:rsidRDefault="00411146" w:rsidP="00D64B07">
            <w:pPr>
              <w:rPr>
                <w:rFonts w:ascii="Cambria" w:eastAsia="Times New Roman" w:hAnsi="Cambria" w:cs="Times New Roman"/>
                <w:sz w:val="22"/>
                <w:szCs w:val="22"/>
                <w:lang w:eastAsia="fr-FR"/>
              </w:rPr>
            </w:pPr>
            <w:r>
              <w:rPr>
                <w:rFonts w:ascii="Cambria" w:hAnsi="Cambria"/>
                <w:sz w:val="22"/>
                <w:szCs w:val="22"/>
              </w:rPr>
              <w:t>Compléter les lignes de programme</w:t>
            </w:r>
          </w:p>
        </w:tc>
      </w:tr>
      <w:tr w:rsidR="0005085C" w:rsidRPr="005E260D" w14:paraId="20D447D1" w14:textId="77777777" w:rsidTr="00D64B07">
        <w:tc>
          <w:tcPr>
            <w:tcW w:w="704" w:type="dxa"/>
          </w:tcPr>
          <w:p w14:paraId="16B062E5" w14:textId="77777777" w:rsidR="0005085C" w:rsidRPr="005E260D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  <w:r w:rsidRPr="005E260D"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  <w:lastRenderedPageBreak/>
              <w:t>Val</w:t>
            </w:r>
          </w:p>
        </w:tc>
        <w:tc>
          <w:tcPr>
            <w:tcW w:w="9752" w:type="dxa"/>
          </w:tcPr>
          <w:p w14:paraId="0BFDA824" w14:textId="77777777" w:rsidR="0005085C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</w:p>
          <w:p w14:paraId="27395BFA" w14:textId="203D788C" w:rsidR="0005085C" w:rsidRDefault="00411146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  <w:t>Calculer le nombre de cellules, la puissance maximale</w:t>
            </w:r>
          </w:p>
          <w:p w14:paraId="792C3A1D" w14:textId="6A1954FC" w:rsidR="0005085C" w:rsidRDefault="00C179B3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  <w:t>Comparer le rendement obtenu avec les valeurs des rendements de différents convertisseurs</w:t>
            </w:r>
          </w:p>
          <w:p w14:paraId="07CEBA78" w14:textId="5E8A42A9" w:rsidR="0005085C" w:rsidRPr="005E260D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</w:p>
        </w:tc>
      </w:tr>
      <w:tr w:rsidR="0005085C" w:rsidRPr="005E260D" w14:paraId="039763C2" w14:textId="77777777" w:rsidTr="00D64B07">
        <w:tc>
          <w:tcPr>
            <w:tcW w:w="704" w:type="dxa"/>
          </w:tcPr>
          <w:p w14:paraId="0AD3D593" w14:textId="77777777" w:rsidR="0005085C" w:rsidRPr="005E260D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  <w:r w:rsidRPr="005E260D"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  <w:t>Com</w:t>
            </w:r>
          </w:p>
        </w:tc>
        <w:tc>
          <w:tcPr>
            <w:tcW w:w="9752" w:type="dxa"/>
          </w:tcPr>
          <w:p w14:paraId="118AE395" w14:textId="0BB528CD" w:rsidR="0005085C" w:rsidRDefault="00C179B3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  <w:t>/</w:t>
            </w:r>
          </w:p>
          <w:p w14:paraId="598A4F73" w14:textId="77777777" w:rsidR="0005085C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</w:p>
          <w:p w14:paraId="48DE72C4" w14:textId="77777777" w:rsidR="0005085C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</w:p>
          <w:p w14:paraId="6FD2C333" w14:textId="2A16D462" w:rsidR="0005085C" w:rsidRPr="005E260D" w:rsidRDefault="0005085C" w:rsidP="00D64B07">
            <w:pPr>
              <w:rPr>
                <w:rFonts w:ascii="Cambria" w:eastAsia="Times New Roman" w:hAnsi="Cambria" w:cs="Times New Roman"/>
                <w:b/>
                <w:bCs/>
                <w:sz w:val="22"/>
                <w:szCs w:val="22"/>
                <w:lang w:eastAsia="fr-FR"/>
              </w:rPr>
            </w:pPr>
          </w:p>
        </w:tc>
      </w:tr>
    </w:tbl>
    <w:p w14:paraId="554EDBD2" w14:textId="77777777" w:rsidR="0005085C" w:rsidRPr="005E260D" w:rsidRDefault="0005085C" w:rsidP="0005085C">
      <w:pPr>
        <w:rPr>
          <w:rFonts w:ascii="Cambria" w:hAnsi="Cambria"/>
          <w:color w:val="000000" w:themeColor="text1"/>
          <w:sz w:val="22"/>
          <w:szCs w:val="22"/>
        </w:rPr>
      </w:pPr>
    </w:p>
    <w:p w14:paraId="4D53DAC2" w14:textId="53919CE7" w:rsidR="0005085C" w:rsidRDefault="0005085C" w:rsidP="0005085C">
      <w:pPr>
        <w:rPr>
          <w:rFonts w:ascii="Cambria" w:hAnsi="Cambria"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Prérequis 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69B17B0A" w14:textId="2B24F7E8" w:rsidR="008720E0" w:rsidRDefault="0005085C" w:rsidP="0005085C">
      <w:pPr>
        <w:pBdr>
          <w:bottom w:val="single" w:sz="4" w:space="1" w:color="auto"/>
        </w:pBdr>
        <w:rPr>
          <w:b/>
          <w:bCs/>
        </w:rPr>
      </w:pPr>
      <w:r w:rsidRPr="0005085C">
        <w:rPr>
          <w:b/>
          <w:bCs/>
        </w:rPr>
        <w:t xml:space="preserve">Résumé de l’activité élève : </w:t>
      </w:r>
    </w:p>
    <w:p w14:paraId="09552F44" w14:textId="543549D8" w:rsidR="00411146" w:rsidRDefault="00411146" w:rsidP="00411146">
      <w:p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Problématique :</w:t>
      </w:r>
      <w:r w:rsidR="00A6256B">
        <w:rPr>
          <w:rFonts w:ascii="Cambria" w:hAnsi="Cambria"/>
          <w:color w:val="000000" w:themeColor="text1"/>
          <w:sz w:val="22"/>
          <w:szCs w:val="22"/>
        </w:rPr>
        <w:t xml:space="preserve"> « La</w:t>
      </w:r>
      <w:r w:rsidR="005B5E6F">
        <w:rPr>
          <w:rFonts w:ascii="Cambria" w:hAnsi="Cambria"/>
          <w:color w:val="000000" w:themeColor="text1"/>
          <w:sz w:val="22"/>
          <w:szCs w:val="22"/>
        </w:rPr>
        <w:t xml:space="preserve"> plupart des panneaux photovoltaïques ont un rendement situé entre 10% et 24% d’après engie.fr. </w:t>
      </w:r>
      <w:r>
        <w:rPr>
          <w:rFonts w:ascii="Cambria" w:hAnsi="Cambria"/>
          <w:color w:val="000000" w:themeColor="text1"/>
          <w:sz w:val="22"/>
          <w:szCs w:val="22"/>
        </w:rPr>
        <w:t xml:space="preserve">A partir du matériel mis à disposition, déterminer le nombre de cellule pour couvrir les besoins en électricité d’un </w:t>
      </w:r>
      <w:r w:rsidR="005B5E6F">
        <w:rPr>
          <w:rFonts w:ascii="Cambria" w:hAnsi="Cambria"/>
          <w:color w:val="000000" w:themeColor="text1"/>
          <w:sz w:val="22"/>
          <w:szCs w:val="22"/>
        </w:rPr>
        <w:t xml:space="preserve">petit </w:t>
      </w:r>
      <w:proofErr w:type="spellStart"/>
      <w:r>
        <w:rPr>
          <w:rFonts w:ascii="Cambria" w:hAnsi="Cambria"/>
          <w:color w:val="000000" w:themeColor="text1"/>
          <w:sz w:val="22"/>
          <w:szCs w:val="22"/>
        </w:rPr>
        <w:t>fare</w:t>
      </w:r>
      <w:proofErr w:type="spellEnd"/>
      <w:r>
        <w:rPr>
          <w:rFonts w:ascii="Cambria" w:hAnsi="Cambria"/>
          <w:color w:val="000000" w:themeColor="text1"/>
          <w:sz w:val="22"/>
          <w:szCs w:val="22"/>
        </w:rPr>
        <w:t xml:space="preserve"> OPH avec une consommation journalière de 20kWh. »</w:t>
      </w:r>
    </w:p>
    <w:p w14:paraId="2402EB58" w14:textId="77777777" w:rsidR="00411146" w:rsidRPr="005E260D" w:rsidRDefault="00411146" w:rsidP="00411146">
      <w:pPr>
        <w:rPr>
          <w:rFonts w:ascii="Cambria" w:hAnsi="Cambria"/>
          <w:color w:val="000000" w:themeColor="text1"/>
          <w:sz w:val="22"/>
          <w:szCs w:val="22"/>
        </w:rPr>
      </w:pPr>
    </w:p>
    <w:p w14:paraId="08EAF837" w14:textId="77777777" w:rsidR="00C179B3" w:rsidRDefault="00411146" w:rsidP="00411146">
      <w:pPr>
        <w:rPr>
          <w:rFonts w:ascii="Cambria" w:hAnsi="Cambria"/>
          <w:color w:val="000000" w:themeColor="text1"/>
          <w:sz w:val="22"/>
          <w:szCs w:val="22"/>
        </w:rPr>
      </w:pPr>
      <w:r w:rsidRPr="00411146">
        <w:rPr>
          <w:rFonts w:ascii="Cambria" w:hAnsi="Cambria"/>
          <w:color w:val="000000" w:themeColor="text1"/>
          <w:sz w:val="22"/>
          <w:szCs w:val="22"/>
        </w:rPr>
        <w:t>Répondre à la problématique</w:t>
      </w:r>
      <w:r>
        <w:rPr>
          <w:rFonts w:ascii="Cambria" w:hAnsi="Cambria"/>
          <w:color w:val="000000" w:themeColor="text1"/>
          <w:sz w:val="22"/>
          <w:szCs w:val="22"/>
        </w:rPr>
        <w:t xml:space="preserve"> en exploitant</w:t>
      </w:r>
      <w:r w:rsidRPr="00411146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C179B3">
        <w:rPr>
          <w:rFonts w:ascii="Cambria" w:hAnsi="Cambria"/>
          <w:color w:val="000000" w:themeColor="text1"/>
          <w:sz w:val="22"/>
          <w:szCs w:val="22"/>
        </w:rPr>
        <w:t>4</w:t>
      </w:r>
      <w:r w:rsidRPr="00411146">
        <w:rPr>
          <w:rFonts w:ascii="Cambria" w:hAnsi="Cambria"/>
          <w:color w:val="000000" w:themeColor="text1"/>
          <w:sz w:val="22"/>
          <w:szCs w:val="22"/>
        </w:rPr>
        <w:t xml:space="preserve"> documents</w:t>
      </w:r>
    </w:p>
    <w:p w14:paraId="21E809C5" w14:textId="77777777" w:rsidR="00C179B3" w:rsidRDefault="00411146" w:rsidP="00C179B3">
      <w:pPr>
        <w:pStyle w:val="Paragraphedeliste"/>
        <w:numPr>
          <w:ilvl w:val="0"/>
          <w:numId w:val="1"/>
        </w:numPr>
        <w:rPr>
          <w:rFonts w:ascii="Cambria" w:hAnsi="Cambria"/>
          <w:color w:val="000000" w:themeColor="text1"/>
          <w:sz w:val="22"/>
          <w:szCs w:val="22"/>
        </w:rPr>
      </w:pPr>
      <w:r w:rsidRPr="00C179B3">
        <w:rPr>
          <w:rFonts w:ascii="Cambria" w:hAnsi="Cambria"/>
          <w:color w:val="000000" w:themeColor="text1"/>
          <w:sz w:val="22"/>
          <w:szCs w:val="22"/>
        </w:rPr>
        <w:t xml:space="preserve">Document 1 = schéma et photo du montage ; </w:t>
      </w:r>
    </w:p>
    <w:p w14:paraId="645116CF" w14:textId="487D26A8" w:rsidR="00C179B3" w:rsidRDefault="00C179B3" w:rsidP="00C179B3">
      <w:pPr>
        <w:pStyle w:val="Paragraphedeliste"/>
        <w:numPr>
          <w:ilvl w:val="0"/>
          <w:numId w:val="1"/>
        </w:num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D</w:t>
      </w:r>
      <w:r w:rsidR="00411146" w:rsidRPr="00C179B3">
        <w:rPr>
          <w:rFonts w:ascii="Cambria" w:hAnsi="Cambria"/>
          <w:color w:val="000000" w:themeColor="text1"/>
          <w:sz w:val="22"/>
          <w:szCs w:val="22"/>
        </w:rPr>
        <w:t>ocument 2 = formulaire (U = RI</w:t>
      </w:r>
      <w:proofErr w:type="gramStart"/>
      <w:r w:rsidR="00411146" w:rsidRPr="00C179B3">
        <w:rPr>
          <w:rFonts w:ascii="Cambria" w:hAnsi="Cambria"/>
          <w:color w:val="000000" w:themeColor="text1"/>
          <w:sz w:val="22"/>
          <w:szCs w:val="22"/>
        </w:rPr>
        <w:t xml:space="preserve">   ;</w:t>
      </w:r>
      <w:proofErr w:type="gramEnd"/>
      <w:r w:rsidR="00411146" w:rsidRPr="00C179B3">
        <w:rPr>
          <w:rFonts w:ascii="Cambria" w:hAnsi="Cambria"/>
          <w:color w:val="000000" w:themeColor="text1"/>
          <w:sz w:val="22"/>
          <w:szCs w:val="22"/>
        </w:rPr>
        <w:t xml:space="preserve"> P = UI  ; rendement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2"/>
                    <w:szCs w:val="22"/>
                  </w:rPr>
                  <m:t>utile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2"/>
                    <w:szCs w:val="22"/>
                  </w:rPr>
                  <m:t>reçue</m:t>
                </m:r>
              </m:sub>
            </m:sSub>
          </m:den>
        </m:f>
      </m:oMath>
      <w:r w:rsidR="00411146" w:rsidRPr="00C179B3">
        <w:rPr>
          <w:rFonts w:ascii="Cambria" w:eastAsiaTheme="minorEastAsia" w:hAnsi="Cambria"/>
          <w:color w:val="000000" w:themeColor="text1"/>
          <w:sz w:val="22"/>
          <w:szCs w:val="22"/>
        </w:rPr>
        <w:t xml:space="preserve">  </w:t>
      </w:r>
      <w:r w:rsidR="00411146" w:rsidRPr="00C179B3">
        <w:rPr>
          <w:rFonts w:ascii="Cambria" w:hAnsi="Cambria"/>
          <w:color w:val="000000" w:themeColor="text1"/>
          <w:sz w:val="22"/>
          <w:szCs w:val="22"/>
        </w:rPr>
        <w:t xml:space="preserve">) ; </w:t>
      </w:r>
    </w:p>
    <w:p w14:paraId="6883ABE2" w14:textId="477764BE" w:rsidR="004A18DF" w:rsidRPr="00C179B3" w:rsidRDefault="004A18DF" w:rsidP="004A18DF">
      <w:pPr>
        <w:pStyle w:val="Paragraphedeliste"/>
        <w:numPr>
          <w:ilvl w:val="0"/>
          <w:numId w:val="1"/>
        </w:num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Document </w:t>
      </w:r>
      <w:r>
        <w:rPr>
          <w:rFonts w:ascii="Cambria" w:hAnsi="Cambria"/>
          <w:color w:val="000000" w:themeColor="text1"/>
          <w:sz w:val="22"/>
          <w:szCs w:val="22"/>
        </w:rPr>
        <w:t>3</w:t>
      </w:r>
      <w:r>
        <w:rPr>
          <w:rFonts w:ascii="Cambria" w:hAnsi="Cambria"/>
          <w:color w:val="000000" w:themeColor="text1"/>
          <w:sz w:val="22"/>
          <w:szCs w:val="22"/>
        </w:rPr>
        <w:t xml:space="preserve"> = extraits du programme Arduino à modifier </w:t>
      </w:r>
    </w:p>
    <w:p w14:paraId="641140ED" w14:textId="7B07C5C5" w:rsidR="00411146" w:rsidRDefault="00C179B3" w:rsidP="00C179B3">
      <w:pPr>
        <w:pStyle w:val="Paragraphedeliste"/>
        <w:numPr>
          <w:ilvl w:val="0"/>
          <w:numId w:val="1"/>
        </w:num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D</w:t>
      </w:r>
      <w:r w:rsidR="00411146" w:rsidRPr="00C179B3">
        <w:rPr>
          <w:rFonts w:ascii="Cambria" w:hAnsi="Cambria"/>
          <w:color w:val="000000" w:themeColor="text1"/>
          <w:sz w:val="22"/>
          <w:szCs w:val="22"/>
        </w:rPr>
        <w:t xml:space="preserve">ocument </w:t>
      </w:r>
      <w:r w:rsidR="004A18DF">
        <w:rPr>
          <w:rFonts w:ascii="Cambria" w:hAnsi="Cambria"/>
          <w:color w:val="000000" w:themeColor="text1"/>
          <w:sz w:val="22"/>
          <w:szCs w:val="22"/>
        </w:rPr>
        <w:t>4</w:t>
      </w:r>
      <w:r w:rsidR="00411146" w:rsidRPr="00C179B3">
        <w:rPr>
          <w:rFonts w:ascii="Cambria" w:hAnsi="Cambria"/>
          <w:color w:val="000000" w:themeColor="text1"/>
          <w:sz w:val="22"/>
          <w:szCs w:val="22"/>
        </w:rPr>
        <w:t xml:space="preserve"> = réseaux de caractéristiques U/I et U/P</w:t>
      </w:r>
    </w:p>
    <w:p w14:paraId="04F4B9D0" w14:textId="77777777" w:rsidR="00411146" w:rsidRDefault="00411146" w:rsidP="00411146">
      <w:pPr>
        <w:pStyle w:val="Paragraphedeliste"/>
        <w:rPr>
          <w:rFonts w:ascii="Cambria" w:hAnsi="Cambria"/>
          <w:color w:val="000000" w:themeColor="text1"/>
          <w:sz w:val="22"/>
          <w:szCs w:val="22"/>
        </w:rPr>
      </w:pPr>
      <w:bookmarkStart w:id="0" w:name="_Hlk134736306"/>
    </w:p>
    <w:p w14:paraId="3B8921C0" w14:textId="77777777" w:rsidR="00411146" w:rsidRPr="00B35A3B" w:rsidRDefault="00411146" w:rsidP="00411146">
      <w:pPr>
        <w:pStyle w:val="Paragraphedeliste"/>
        <w:numPr>
          <w:ilvl w:val="0"/>
          <w:numId w:val="3"/>
        </w:numPr>
        <w:rPr>
          <w:rFonts w:ascii="Cambria" w:hAnsi="Cambria"/>
          <w:color w:val="000000" w:themeColor="text1"/>
          <w:sz w:val="22"/>
          <w:szCs w:val="22"/>
        </w:rPr>
      </w:pPr>
      <w:r w:rsidRPr="00B35A3B">
        <w:rPr>
          <w:rFonts w:ascii="Cambria" w:hAnsi="Cambria"/>
          <w:color w:val="000000" w:themeColor="text1"/>
          <w:sz w:val="22"/>
          <w:szCs w:val="22"/>
        </w:rPr>
        <w:t>Mesur</w:t>
      </w:r>
      <w:r>
        <w:rPr>
          <w:rFonts w:ascii="Cambria" w:hAnsi="Cambria"/>
          <w:color w:val="000000" w:themeColor="text1"/>
          <w:sz w:val="22"/>
          <w:szCs w:val="22"/>
        </w:rPr>
        <w:t>er</w:t>
      </w:r>
      <w:r w:rsidRPr="00B35A3B">
        <w:rPr>
          <w:rFonts w:ascii="Cambria" w:hAnsi="Cambria"/>
          <w:color w:val="000000" w:themeColor="text1"/>
          <w:sz w:val="22"/>
          <w:szCs w:val="22"/>
        </w:rPr>
        <w:t xml:space="preserve"> à l’aide d’un branchement des tensions aux bornes d</w:t>
      </w:r>
      <w:r>
        <w:rPr>
          <w:rFonts w:ascii="Cambria" w:hAnsi="Cambria"/>
          <w:color w:val="000000" w:themeColor="text1"/>
          <w:sz w:val="22"/>
          <w:szCs w:val="22"/>
        </w:rPr>
        <w:t>e la cellule photovoltaïque,</w:t>
      </w:r>
    </w:p>
    <w:p w14:paraId="16E09DA4" w14:textId="77777777" w:rsidR="00411146" w:rsidRPr="003D4566" w:rsidRDefault="00411146" w:rsidP="00411146">
      <w:pPr>
        <w:ind w:left="360"/>
        <w:rPr>
          <w:rFonts w:ascii="Cambria" w:eastAsiaTheme="minorEastAsia" w:hAnsi="Cambria"/>
          <w:color w:val="000000" w:themeColor="text1"/>
          <w:sz w:val="22"/>
          <w:szCs w:val="22"/>
        </w:rPr>
      </w:pPr>
    </w:p>
    <w:p w14:paraId="420C5CB8" w14:textId="66240BF3" w:rsidR="00411146" w:rsidRDefault="00C179B3" w:rsidP="00411146">
      <w:pPr>
        <w:pStyle w:val="Paragraphedeliste"/>
        <w:numPr>
          <w:ilvl w:val="0"/>
          <w:numId w:val="3"/>
        </w:num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Compléter</w:t>
      </w:r>
      <w:r w:rsidR="00411146">
        <w:rPr>
          <w:rFonts w:ascii="Cambria" w:hAnsi="Cambria"/>
          <w:color w:val="000000" w:themeColor="text1"/>
          <w:sz w:val="22"/>
          <w:szCs w:val="22"/>
        </w:rPr>
        <w:t xml:space="preserve"> </w:t>
      </w:r>
      <w:r>
        <w:rPr>
          <w:rFonts w:ascii="Cambria" w:hAnsi="Cambria"/>
          <w:color w:val="000000" w:themeColor="text1"/>
          <w:sz w:val="22"/>
          <w:szCs w:val="22"/>
        </w:rPr>
        <w:t>2</w:t>
      </w:r>
      <w:r w:rsidR="00411146">
        <w:rPr>
          <w:rFonts w:ascii="Cambria" w:hAnsi="Cambria"/>
          <w:color w:val="000000" w:themeColor="text1"/>
          <w:sz w:val="22"/>
          <w:szCs w:val="22"/>
        </w:rPr>
        <w:t xml:space="preserve"> ligne</w:t>
      </w:r>
      <w:r>
        <w:rPr>
          <w:rFonts w:ascii="Cambria" w:hAnsi="Cambria"/>
          <w:color w:val="000000" w:themeColor="text1"/>
          <w:sz w:val="22"/>
          <w:szCs w:val="22"/>
        </w:rPr>
        <w:t>s</w:t>
      </w:r>
      <w:r w:rsidR="00411146">
        <w:rPr>
          <w:rFonts w:ascii="Cambria" w:hAnsi="Cambria"/>
          <w:color w:val="000000" w:themeColor="text1"/>
          <w:sz w:val="22"/>
          <w:szCs w:val="22"/>
        </w:rPr>
        <w:t xml:space="preserve"> de code </w:t>
      </w:r>
      <w:r w:rsidR="005B5E6F">
        <w:rPr>
          <w:rFonts w:ascii="Cambria" w:hAnsi="Cambria"/>
          <w:color w:val="000000" w:themeColor="text1"/>
          <w:sz w:val="22"/>
          <w:szCs w:val="22"/>
        </w:rPr>
        <w:t xml:space="preserve">Arduino </w:t>
      </w:r>
      <w:r w:rsidR="00411146">
        <w:rPr>
          <w:rFonts w:ascii="Cambria" w:hAnsi="Cambria"/>
          <w:color w:val="000000" w:themeColor="text1"/>
          <w:sz w:val="22"/>
          <w:szCs w:val="22"/>
        </w:rPr>
        <w:t>pour déterminer I et P à partir de la tension aux bornes de la résistance de référence et des formules et des valeurs de résistances à modifier</w:t>
      </w:r>
    </w:p>
    <w:p w14:paraId="6F4DC4E6" w14:textId="77777777" w:rsidR="00411146" w:rsidRPr="003D4566" w:rsidRDefault="00411146" w:rsidP="00411146">
      <w:pPr>
        <w:rPr>
          <w:rFonts w:ascii="Cambria" w:hAnsi="Cambria"/>
          <w:color w:val="000000" w:themeColor="text1"/>
          <w:sz w:val="22"/>
          <w:szCs w:val="22"/>
        </w:rPr>
      </w:pPr>
    </w:p>
    <w:p w14:paraId="1587A564" w14:textId="77777777" w:rsidR="00411146" w:rsidRDefault="00411146" w:rsidP="00411146">
      <w:pPr>
        <w:pStyle w:val="Paragraphedeliste"/>
        <w:numPr>
          <w:ilvl w:val="0"/>
          <w:numId w:val="3"/>
        </w:num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Mesurer à l’aide du solarimètre le flux lumineux en W/m</w:t>
      </w:r>
      <w:r w:rsidRPr="003F3157">
        <w:rPr>
          <w:rFonts w:ascii="Cambria" w:hAnsi="Cambria"/>
          <w:color w:val="000000" w:themeColor="text1"/>
          <w:sz w:val="22"/>
          <w:szCs w:val="22"/>
          <w:vertAlign w:val="superscript"/>
        </w:rPr>
        <w:t>2</w:t>
      </w:r>
      <w:r>
        <w:rPr>
          <w:rFonts w:ascii="Cambria" w:hAnsi="Cambria"/>
          <w:color w:val="000000" w:themeColor="text1"/>
          <w:sz w:val="22"/>
          <w:szCs w:val="22"/>
        </w:rPr>
        <w:t>, la surface de la cellule puis la puissance lumineuse reçue par le panneau solaire pour calculer le rendement.</w:t>
      </w:r>
    </w:p>
    <w:p w14:paraId="0FE0AE4B" w14:textId="77777777" w:rsidR="00411146" w:rsidRPr="003D4566" w:rsidRDefault="00411146" w:rsidP="00411146">
      <w:pPr>
        <w:rPr>
          <w:rFonts w:ascii="Cambria" w:hAnsi="Cambria"/>
          <w:color w:val="000000" w:themeColor="text1"/>
          <w:sz w:val="22"/>
          <w:szCs w:val="22"/>
        </w:rPr>
      </w:pPr>
    </w:p>
    <w:p w14:paraId="398B393B" w14:textId="77777777" w:rsidR="00411146" w:rsidRPr="007D7B2E" w:rsidRDefault="00411146" w:rsidP="00411146">
      <w:pPr>
        <w:pStyle w:val="Paragraphedeliste"/>
        <w:numPr>
          <w:ilvl w:val="0"/>
          <w:numId w:val="3"/>
        </w:num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Exploitant la formule P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E</m:t>
            </m:r>
          </m:num>
          <m:den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Δt</m:t>
            </m:r>
          </m:den>
        </m:f>
      </m:oMath>
      <w:r>
        <w:rPr>
          <w:rFonts w:ascii="Cambria" w:eastAsiaTheme="minorEastAsia" w:hAnsi="Cambria"/>
          <w:color w:val="000000" w:themeColor="text1"/>
          <w:sz w:val="22"/>
          <w:szCs w:val="22"/>
        </w:rPr>
        <w:t xml:space="preserve"> pour transformer le 20kWh journalier en W à comparer avec Pmax obtenu lors des mesures. </w:t>
      </w:r>
    </w:p>
    <w:bookmarkEnd w:id="0"/>
    <w:p w14:paraId="49EF4C8B" w14:textId="77777777" w:rsidR="00411146" w:rsidRPr="0005085C" w:rsidRDefault="00411146" w:rsidP="0005085C">
      <w:pPr>
        <w:pBdr>
          <w:bottom w:val="single" w:sz="4" w:space="1" w:color="auto"/>
        </w:pBdr>
        <w:rPr>
          <w:b/>
          <w:bCs/>
        </w:rPr>
      </w:pPr>
    </w:p>
    <w:sectPr w:rsidR="00411146" w:rsidRPr="0005085C" w:rsidSect="000508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43447"/>
    <w:multiLevelType w:val="hybridMultilevel"/>
    <w:tmpl w:val="4524F818"/>
    <w:lvl w:ilvl="0" w:tplc="1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98A"/>
    <w:multiLevelType w:val="hybridMultilevel"/>
    <w:tmpl w:val="4524F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B3CF3"/>
    <w:multiLevelType w:val="hybridMultilevel"/>
    <w:tmpl w:val="ECC02912"/>
    <w:lvl w:ilvl="0" w:tplc="F504638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40F0A"/>
    <w:multiLevelType w:val="hybridMultilevel"/>
    <w:tmpl w:val="7CCC15CA"/>
    <w:lvl w:ilvl="0" w:tplc="5AEA5940">
      <w:start w:val="198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45842">
    <w:abstractNumId w:val="2"/>
  </w:num>
  <w:num w:numId="2" w16cid:durableId="1438451680">
    <w:abstractNumId w:val="3"/>
  </w:num>
  <w:num w:numId="3" w16cid:durableId="1341278543">
    <w:abstractNumId w:val="0"/>
  </w:num>
  <w:num w:numId="4" w16cid:durableId="1773820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85C"/>
    <w:rsid w:val="0005085C"/>
    <w:rsid w:val="00232D06"/>
    <w:rsid w:val="003D4566"/>
    <w:rsid w:val="003F3157"/>
    <w:rsid w:val="00411146"/>
    <w:rsid w:val="004A18DF"/>
    <w:rsid w:val="005B5E6F"/>
    <w:rsid w:val="006A3C11"/>
    <w:rsid w:val="007D7B2E"/>
    <w:rsid w:val="00860EDB"/>
    <w:rsid w:val="008720E0"/>
    <w:rsid w:val="00A6256B"/>
    <w:rsid w:val="00B35A3B"/>
    <w:rsid w:val="00C179B3"/>
    <w:rsid w:val="00E6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232F"/>
  <w15:chartTrackingRefBased/>
  <w15:docId w15:val="{4CFF7A2D-568C-4244-B73B-2A069A64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8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5085C"/>
    <w:pPr>
      <w:ind w:left="720"/>
      <w:contextualSpacing/>
    </w:pPr>
  </w:style>
  <w:style w:type="table" w:styleId="Grilledutableau">
    <w:name w:val="Table Grid"/>
    <w:basedOn w:val="TableauNormal"/>
    <w:uiPriority w:val="39"/>
    <w:rsid w:val="00050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D7B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Manuella HEITZ</dc:creator>
  <cp:keywords/>
  <dc:description/>
  <cp:lastModifiedBy>audrey wiatte</cp:lastModifiedBy>
  <cp:revision>3</cp:revision>
  <dcterms:created xsi:type="dcterms:W3CDTF">2023-05-03T21:32:00Z</dcterms:created>
  <dcterms:modified xsi:type="dcterms:W3CDTF">2023-05-12T09:41:00Z</dcterms:modified>
</cp:coreProperties>
</file>